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5" w:rsidRPr="004E1E89" w:rsidRDefault="004B5B05" w:rsidP="004B5B05">
      <w:pPr>
        <w:spacing w:after="0"/>
        <w:rPr>
          <w:rFonts w:ascii="Arial" w:hAnsi="Arial" w:cs="Times New Roman"/>
          <w:b/>
          <w:sz w:val="32"/>
          <w:szCs w:val="20"/>
        </w:rPr>
      </w:pPr>
      <w:r w:rsidRPr="004E1E89">
        <w:rPr>
          <w:rFonts w:ascii="Arial" w:hAnsi="Arial" w:cs="Times New Roman"/>
          <w:b/>
          <w:sz w:val="32"/>
          <w:szCs w:val="20"/>
        </w:rPr>
        <w:t>2015 CPI SURVEY DATA FOR ALL UNITS COMBINED</w:t>
      </w:r>
    </w:p>
    <w:p w:rsidR="004B5B05" w:rsidRDefault="004B5B05" w:rsidP="00B549EC">
      <w:pPr>
        <w:spacing w:after="0"/>
        <w:ind w:left="360"/>
        <w:rPr>
          <w:rFonts w:ascii="Times New Roman" w:hAnsi="Times New Roman" w:cs="Times New Roman"/>
          <w:sz w:val="24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268" w:type="dxa"/>
        <w:tblLook w:val="00BF"/>
      </w:tblPr>
      <w:tblGrid>
        <w:gridCol w:w="8249"/>
        <w:gridCol w:w="801"/>
        <w:gridCol w:w="801"/>
        <w:gridCol w:w="1417"/>
      </w:tblGrid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SECTION 1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u w:val="single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>FUNDING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YES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NO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proofErr w:type="gramStart"/>
            <w:r w:rsidRPr="004B5B05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comments</w:t>
            </w:r>
            <w:proofErr w:type="gramEnd"/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u w:val="single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>IDENTIFYING FUNDING SOURCES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>Q 3. Are appropriate methods for identifying appropriate funding sources easily available to you? (Including non-traditional sources)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68%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29%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17%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>SEED FUNDING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8. Is there sufficient seed funding available to fund novel concepts or ideas?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24%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61%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19%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pStyle w:val="ListParagraph"/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9. Is the process for obtaining seed funding transparent to you?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24%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68%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8%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BRIDGE FUNDING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19. Are sufficient "bridge funds" available to assist PIs to bridge gaps in funding between funded proposals (i.e. between grants/contracts)?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11%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52%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18%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20. Is the process for obtaining "bridge" funding, to bridge gaps between grants and/or contracts, transparent to you?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8%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73%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7%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TEAM BUILDING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4. Are appropriate opportunities for team building and networking to enhance your research program available to you?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36%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51%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14%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5. Is assistance in establishing and maintaining productive collaborations within and across colleges and/or disciplines available to you?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61%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33%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37%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16. Are you aware of mechanisms to facilitate interactions between your research program and international collaborators, partners or other international programs? 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26%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67%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10%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CORE FACILITIES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6. Have you found it straightforward to identify and use appropriate core facilities or services on campus? 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36%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51%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14%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7. Are appropriate core facilities available on campus for your work? If not, what facilities do you need? (EXAMPLES might be microscopy, proteomics, sequencing, etc.)?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61%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33%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37%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PROPOSAL PREPARATION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PROPOSAL PREPARATION SUPPORT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10. Do you receive sufficient and competent administrative support for proposal preparation?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54%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39%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24%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14. Do you receive sufficient help in preparing larger,</w:t>
            </w:r>
            <w:r w:rsidRPr="004B5B05">
              <w:rPr>
                <w:rStyle w:val="apple-converted-space"/>
                <w:rFonts w:ascii="Arial" w:hAnsi="Arial" w:cs="Times New Roman"/>
                <w:sz w:val="24"/>
                <w:szCs w:val="20"/>
                <w:shd w:val="clear" w:color="auto" w:fill="FFFFFF"/>
              </w:rPr>
              <w:t> </w:t>
            </w:r>
            <w:r w:rsidRPr="004B5B05">
              <w:rPr>
                <w:rFonts w:ascii="Arial" w:hAnsi="Arial" w:cs="Times New Roman"/>
                <w:i/>
                <w:iCs/>
                <w:sz w:val="24"/>
                <w:szCs w:val="20"/>
                <w:shd w:val="clear" w:color="auto" w:fill="FFFFFF"/>
              </w:rPr>
              <w:t>multi-investigator</w:t>
            </w:r>
            <w:r w:rsidRPr="004B5B05">
              <w:rPr>
                <w:rStyle w:val="apple-converted-space"/>
                <w:rFonts w:ascii="Arial" w:hAnsi="Arial" w:cs="Times New Roman"/>
                <w:sz w:val="24"/>
                <w:szCs w:val="20"/>
                <w:shd w:val="clear" w:color="auto" w:fill="FFFFFF"/>
              </w:rPr>
              <w:t> </w:t>
            </w: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proposals (program project, research center, training grants, etc)? </w:t>
            </w:r>
            <w:r w:rsidRPr="004B5B05">
              <w:rPr>
                <w:rStyle w:val="apple-converted-space"/>
                <w:rFonts w:ascii="Arial" w:hAnsi="Arial" w:cs="Times New Roman"/>
                <w:sz w:val="24"/>
                <w:szCs w:val="20"/>
                <w:shd w:val="clear" w:color="auto" w:fill="FFFFFF"/>
              </w:rPr>
              <w:t> </w:t>
            </w: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If not, what types of resources would promote your ability to lead/participate on such proposals?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27%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40%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24%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pStyle w:val="ListParagraph"/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15. Do you receive sufficient help in preparing larger,</w:t>
            </w:r>
            <w:r w:rsidRPr="004B5B05">
              <w:rPr>
                <w:rStyle w:val="apple-converted-space"/>
                <w:rFonts w:ascii="Arial" w:hAnsi="Arial" w:cs="Times New Roman"/>
                <w:sz w:val="24"/>
                <w:szCs w:val="20"/>
                <w:shd w:val="clear" w:color="auto" w:fill="FFFFFF"/>
              </w:rPr>
              <w:t> </w:t>
            </w:r>
            <w:r w:rsidRPr="004B5B05">
              <w:rPr>
                <w:rFonts w:ascii="Arial" w:hAnsi="Arial" w:cs="Times New Roman"/>
                <w:i/>
                <w:iCs/>
                <w:sz w:val="24"/>
                <w:szCs w:val="20"/>
                <w:shd w:val="clear" w:color="auto" w:fill="FFFFFF"/>
              </w:rPr>
              <w:t>multi-institutional</w:t>
            </w:r>
            <w:r w:rsidRPr="004B5B05">
              <w:rPr>
                <w:rStyle w:val="apple-converted-space"/>
                <w:rFonts w:ascii="Arial" w:hAnsi="Arial" w:cs="Times New Roman"/>
                <w:i/>
                <w:iCs/>
                <w:sz w:val="24"/>
                <w:szCs w:val="20"/>
                <w:shd w:val="clear" w:color="auto" w:fill="FFFFFF"/>
              </w:rPr>
              <w:t> </w:t>
            </w: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proposals? If not, what types of resources would promote your ability to lead/participate on such proposals?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24%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37%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19%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PRE-AWARD SUPPORT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12. Is there sufficient support in the preparation of pre-award budgets or sub-contracts available to you?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64%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26%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17%</w:t>
            </w:r>
          </w:p>
        </w:tc>
      </w:tr>
      <w:tr w:rsidR="004B5B05" w:rsidRPr="004B5B05" w:rsidTr="00247C96">
        <w:tc>
          <w:tcPr>
            <w:tcW w:w="8249" w:type="dxa"/>
          </w:tcPr>
          <w:p w:rsidR="004B5B05" w:rsidRPr="004B5B05" w:rsidRDefault="004B5B05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19. Are the promptness, knowledge, and consistency of pre-award grants management staff sufficient for a smooth pre-award process?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57%</w:t>
            </w:r>
          </w:p>
        </w:tc>
        <w:tc>
          <w:tcPr>
            <w:tcW w:w="801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33%</w:t>
            </w:r>
          </w:p>
        </w:tc>
        <w:tc>
          <w:tcPr>
            <w:tcW w:w="1417" w:type="dxa"/>
          </w:tcPr>
          <w:p w:rsidR="004B5B05" w:rsidRPr="004B5B05" w:rsidRDefault="004B5B05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16%</w:t>
            </w:r>
          </w:p>
        </w:tc>
      </w:tr>
      <w:tr w:rsidR="00247C96" w:rsidRPr="004B5B05">
        <w:tc>
          <w:tcPr>
            <w:tcW w:w="8249" w:type="dxa"/>
          </w:tcPr>
          <w:p w:rsidR="00247C96" w:rsidRDefault="00247C96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801" w:type="dxa"/>
          </w:tcPr>
          <w:p w:rsidR="00247C96" w:rsidRP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247C96" w:rsidRP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YES</w:t>
            </w:r>
          </w:p>
        </w:tc>
        <w:tc>
          <w:tcPr>
            <w:tcW w:w="801" w:type="dxa"/>
          </w:tcPr>
          <w:p w:rsidR="00247C96" w:rsidRP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247C96" w:rsidRP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 xml:space="preserve">NO </w:t>
            </w:r>
          </w:p>
        </w:tc>
        <w:tc>
          <w:tcPr>
            <w:tcW w:w="1417" w:type="dxa"/>
          </w:tcPr>
          <w:p w:rsidR="00247C96" w:rsidRP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247C96" w:rsidRP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proofErr w:type="gramStart"/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comments</w:t>
            </w:r>
            <w:proofErr w:type="gramEnd"/>
          </w:p>
        </w:tc>
      </w:tr>
      <w:tr w:rsidR="00247C96" w:rsidRPr="004B5B05" w:rsidTr="00247C96">
        <w:tc>
          <w:tcPr>
            <w:tcW w:w="8249" w:type="dxa"/>
          </w:tcPr>
          <w:p w:rsidR="00247C96" w:rsidRDefault="00247C96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</w:p>
          <w:p w:rsidR="00247C96" w:rsidRPr="004B5B05" w:rsidRDefault="00247C96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17. Do you receive sufficient assistance with the administrative burden for grant submission and award management?</w:t>
            </w:r>
          </w:p>
        </w:tc>
        <w:tc>
          <w:tcPr>
            <w:tcW w:w="801" w:type="dxa"/>
          </w:tcPr>
          <w:p w:rsid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  <w:p w:rsidR="00247C96" w:rsidRPr="004B5B05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50%</w:t>
            </w:r>
          </w:p>
        </w:tc>
        <w:tc>
          <w:tcPr>
            <w:tcW w:w="801" w:type="dxa"/>
          </w:tcPr>
          <w:p w:rsid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  <w:p w:rsidR="00247C96" w:rsidRPr="004B5B05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43%</w:t>
            </w:r>
          </w:p>
        </w:tc>
        <w:tc>
          <w:tcPr>
            <w:tcW w:w="1417" w:type="dxa"/>
          </w:tcPr>
          <w:p w:rsidR="00247C96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  <w:p w:rsidR="00247C96" w:rsidRPr="004B5B05" w:rsidRDefault="00247C96" w:rsidP="00066FB2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18%</w:t>
            </w:r>
          </w:p>
        </w:tc>
      </w:tr>
      <w:tr w:rsidR="00247C96" w:rsidRPr="004B5B05" w:rsidTr="00247C96">
        <w:tc>
          <w:tcPr>
            <w:tcW w:w="8249" w:type="dxa"/>
          </w:tcPr>
          <w:p w:rsidR="00247C96" w:rsidRPr="004B5B05" w:rsidRDefault="00247C96" w:rsidP="00247C96">
            <w:pPr>
              <w:tabs>
                <w:tab w:val="left" w:pos="360"/>
              </w:tabs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21. Have you had a proposal rejected by the sponsor due to administrative errors? If so, why?</w:t>
            </w: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10%</w:t>
            </w: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83%</w:t>
            </w:r>
          </w:p>
        </w:tc>
        <w:tc>
          <w:tcPr>
            <w:tcW w:w="1417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14%</w:t>
            </w:r>
          </w:p>
        </w:tc>
      </w:tr>
      <w:tr w:rsidR="00247C96" w:rsidRPr="004B5B05" w:rsidTr="00247C96">
        <w:tc>
          <w:tcPr>
            <w:tcW w:w="8249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SUCCESSFULLY GETTING FUNDED</w:t>
            </w: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247C96" w:rsidRPr="004B5B05" w:rsidTr="00247C96">
        <w:tc>
          <w:tcPr>
            <w:tcW w:w="8249" w:type="dxa"/>
          </w:tcPr>
          <w:p w:rsidR="00247C96" w:rsidRPr="004B5B05" w:rsidRDefault="00247C96" w:rsidP="00247C96">
            <w:pPr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11. Has writing competitive grant proposals that get reviewed and or funded been a barrier to your research program? If so, what aspect of this has been problematic?</w:t>
            </w: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34%</w:t>
            </w: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58%</w:t>
            </w:r>
          </w:p>
        </w:tc>
        <w:tc>
          <w:tcPr>
            <w:tcW w:w="1417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32%</w:t>
            </w:r>
          </w:p>
        </w:tc>
      </w:tr>
      <w:tr w:rsidR="00247C96" w:rsidRPr="004B5B05" w:rsidTr="00247C96">
        <w:tc>
          <w:tcPr>
            <w:tcW w:w="8249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shd w:val="clear" w:color="auto" w:fill="FFFFFF"/>
              </w:rPr>
              <w:t>SECTION 2: SECURING CONTRACTS</w:t>
            </w: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247C96" w:rsidRPr="004B5B05" w:rsidRDefault="00247C96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22. Are the general mechanisms for you to engage with industry sufficient?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33%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37%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10%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28. Are the resources available to connect industry partners looking for specific expertise with PIs sufficient?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15%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47%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11%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23. Do you receive sufficient support for developing non-disclosure agreements?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33%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21%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7%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firstLine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26. Is administrative oversight and processing of contracts clear and efficient?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24. Is negotiation and implementation of contracts done in a timely way?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29%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34%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14%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25. Are non-disclosure and IP agreements approved in a timely way in your experience?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24%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25%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27.Are the interpretation and implementation of regulatory and reporting requirements reasonable and appropriate in your experience?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37%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10%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shd w:val="clear" w:color="auto" w:fill="FFFFFF"/>
              </w:rPr>
              <w:t>SECTION 3: MANAGING GRANTS/CONTRACTS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INTERIM FUNDING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30. Are you aware that interim funding may be available to you after an award has been made but while you are waiting for accounts to be established? 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42%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52%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31. Is the process for accessing interim funding, while waiting for account set up, transparent to you?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69%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COST SHARING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color w:val="FF0000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FF0000"/>
                <w:sz w:val="24"/>
                <w:szCs w:val="20"/>
                <w:shd w:val="clear" w:color="auto" w:fill="FFFFFF"/>
              </w:rPr>
              <w:t>Q 13. Are the mechanisms for obtaining matching funds, or cost sharing obvious?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15%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78%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10%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32. Is information for understanding cost sharing easily available to you?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22%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66%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33. Is the process for establishing cost sharing clearly outlined and transparent to you?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16%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70%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34. Has cost sharing been properly established for you? If no, please explain.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16%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ACCOUNT MANAGEMENT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Q 35. </w:t>
            </w:r>
            <w:proofErr w:type="gramStart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Are your grants/contracts consistently handled by the same individual</w:t>
            </w:r>
            <w:proofErr w:type="gramEnd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 (or by a small consistent group)? If not, please explain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59%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33%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30%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29. Are your new accounts for grant and contract funding set up in a timely way?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60%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12%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801" w:type="dxa"/>
          </w:tcPr>
          <w:p w:rsidR="00B53C49" w:rsidRDefault="00B53C4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B53C49" w:rsidRDefault="00B53C4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YES</w:t>
            </w:r>
          </w:p>
        </w:tc>
        <w:tc>
          <w:tcPr>
            <w:tcW w:w="801" w:type="dxa"/>
          </w:tcPr>
          <w:p w:rsidR="00B53C49" w:rsidRDefault="00B53C4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B53C49" w:rsidRDefault="00B53C4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 xml:space="preserve">NO </w:t>
            </w:r>
          </w:p>
        </w:tc>
        <w:tc>
          <w:tcPr>
            <w:tcW w:w="1417" w:type="dxa"/>
          </w:tcPr>
          <w:p w:rsidR="00B53C49" w:rsidRDefault="00B53C4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B53C49" w:rsidRDefault="00B53C4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proofErr w:type="gramStart"/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comments</w:t>
            </w:r>
            <w:proofErr w:type="gramEnd"/>
          </w:p>
        </w:tc>
      </w:tr>
      <w:tr w:rsidR="004E1E89" w:rsidRPr="004B5B05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37. Are your account balances kept up to date?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22%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19%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38. Is accurate and timely information provided through the online system for grants management (Maestro)?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27%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21%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47. Is the process for closeout of grants and contracts reasonable?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63%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14%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9%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36. Are issues related to post-award administration of your grants and contracts handled in a competent and timely way?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31%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17%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48. Are the invoicing and collection of contracted funds from industrial partners effective?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27%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Q 49. Have you performed contract work for which funds were never collected from the contracting partner? If so, please briefly describe this situation? 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64%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39. Have you had funds returned to the sponsor for any reason? If so, why?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24%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69%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22%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ADMINISTRATIVE BURDEN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40. Is the general administrative burden with regard to required training appropriate? If no, please explain.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49%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35%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24%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41. Is the general administrative burden with regard to research compliance appropriate? If no, please explain.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36%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28%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46. Is the process for grant-related travel and travel reimbursement reasonable?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63%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26%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18%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WORKING WITH COLLABORATORS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45. Is the process of set-up and management of sub-awards or sub-contracts with other institutions straightforward?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35%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29%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12%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b/>
                <w:color w:val="000000"/>
                <w:sz w:val="24"/>
                <w:szCs w:val="20"/>
                <w:shd w:val="clear" w:color="auto" w:fill="FFFFFF"/>
              </w:rPr>
              <w:t>SECTION 4 WORKFORCE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PROFESSIONAL DEVELOPMENT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Q 50. Do you feel that TAMU-based professional development programs for faculty are sufficient? (I.e. professional development leave, </w:t>
            </w:r>
            <w:proofErr w:type="gramStart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cross-disciplinary</w:t>
            </w:r>
            <w:proofErr w:type="gramEnd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 training opportunities, training to improve laboratory management, etc).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41%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17%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51. Do you feel that you have sufficient access to professional development for faculty administered by external entities (federal programs, programs administered by professional societies etc.)?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42%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37%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Q 52. In your view, are sufficient funds available for professional development of faculty? 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23%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55%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13%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AWARDS AND NOMINATIONS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53. Are mechanisms for the nomination of faculty for awards at the local, national and international levels sufficient? If no, please explain how this could be improved.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39%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39%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25%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54. Are mechanisms for awards for trainees (students and post-docs) at the local, national and international level sufficient? If no, please explain how this could be improved.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37%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35%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18%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56. Are there adequate financial support mechanisms for graduate students? If no, please explain.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28%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61%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40%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TRAINING GRADUATE STUDENTS, POST-DOCS AND RESEARCH STAFF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801" w:type="dxa"/>
          </w:tcPr>
          <w:p w:rsidR="004E1E89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801" w:type="dxa"/>
          </w:tcPr>
          <w:p w:rsidR="004E1E89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:rsidR="004E1E89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E1E89" w:rsidRPr="004B5B05">
        <w:tc>
          <w:tcPr>
            <w:tcW w:w="8249" w:type="dxa"/>
          </w:tcPr>
          <w:p w:rsidR="004E1E89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801" w:type="dxa"/>
          </w:tcPr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YES</w:t>
            </w:r>
          </w:p>
        </w:tc>
        <w:tc>
          <w:tcPr>
            <w:tcW w:w="801" w:type="dxa"/>
          </w:tcPr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 xml:space="preserve">NO </w:t>
            </w:r>
          </w:p>
        </w:tc>
        <w:tc>
          <w:tcPr>
            <w:tcW w:w="1417" w:type="dxa"/>
          </w:tcPr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  <w:p w:rsidR="004E1E89" w:rsidRPr="00247C96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  <w:proofErr w:type="gramStart"/>
            <w:r w:rsidRPr="00247C96">
              <w:rPr>
                <w:rFonts w:ascii="Arial" w:hAnsi="Arial" w:cs="Times New Roman"/>
                <w:b/>
                <w:sz w:val="24"/>
                <w:szCs w:val="20"/>
                <w:u w:val="single"/>
              </w:rPr>
              <w:t>comments</w:t>
            </w:r>
            <w:proofErr w:type="gramEnd"/>
          </w:p>
        </w:tc>
      </w:tr>
      <w:tr w:rsidR="004E1E89" w:rsidRPr="004B5B05">
        <w:tc>
          <w:tcPr>
            <w:tcW w:w="8249" w:type="dxa"/>
          </w:tcPr>
          <w:p w:rsidR="004E1E89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57. Are you able to find, recruit, and retain skilled research staff to support your research projects?</w:t>
            </w:r>
          </w:p>
        </w:tc>
        <w:tc>
          <w:tcPr>
            <w:tcW w:w="801" w:type="dxa"/>
          </w:tcPr>
          <w:p w:rsidR="004E1E89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45%</w:t>
            </w:r>
          </w:p>
        </w:tc>
        <w:tc>
          <w:tcPr>
            <w:tcW w:w="801" w:type="dxa"/>
          </w:tcPr>
          <w:p w:rsidR="004E1E89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34%</w:t>
            </w:r>
          </w:p>
        </w:tc>
        <w:tc>
          <w:tcPr>
            <w:tcW w:w="1417" w:type="dxa"/>
          </w:tcPr>
          <w:p w:rsidR="004E1E89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</w:p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17%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59. Are the post-doctoral fellows available highly qualified? How might we attract better research fellows?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34%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18%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55. Are resources for professional development of post-doctoral fellows available?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20%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41%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12%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58. Are the graduate students available highly qualified? How might we attract better students?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49%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40%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44%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Q 60. </w:t>
            </w:r>
            <w:proofErr w:type="gramStart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Are the graduate</w:t>
            </w:r>
            <w:proofErr w:type="gramEnd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 training programs that you draw students from forward thinking and reflective of the current realities of research training in your field? If not, what improvements do you recommend?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43%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25%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17%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b/>
                <w:color w:val="000000"/>
                <w:sz w:val="24"/>
                <w:szCs w:val="20"/>
                <w:shd w:val="clear" w:color="auto" w:fill="FFFFFF"/>
              </w:rPr>
              <w:t>SECTION 5: RESEARCH COMPLIANCE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  <w:shd w:val="clear" w:color="auto" w:fill="FFFFFF"/>
              </w:rPr>
              <w:t>Q 61. Do you find the IRIS system sufficiently user friendly?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27%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67%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  <w:highlight w:val="yellow"/>
              </w:rPr>
              <w:t>31%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62. Do you find that institutional compliance regulations align well with applicable local, state and federal compliance requirements? </w:t>
            </w:r>
            <w:r w:rsidRPr="004B5B05">
              <w:rPr>
                <w:rStyle w:val="apple-converted-space"/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If no, please explain.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42%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25%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20%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64. Do the requirements for compliance-related training meet, but not exceed, applicable federal guidelines? If you feel these are overly burdensome beyond federal/state/local requirements, how could this be simplified?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41%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21%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23%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65. Is successful completion of training conveyed between appropriate entities in a timely way? (I.e. animal welfare assurance to SRS etc).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44%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10%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6%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Q 66. Have you been treated respectfully in your interactions with research compliance in post-approval monitoring and incident response? If no, please explain.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54%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7%</w:t>
            </w: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b/>
                <w:sz w:val="24"/>
                <w:szCs w:val="20"/>
              </w:rPr>
              <w:t>9%</w:t>
            </w: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b/>
                <w:color w:val="000000"/>
                <w:sz w:val="24"/>
                <w:szCs w:val="20"/>
                <w:shd w:val="clear" w:color="auto" w:fill="FFFFFF"/>
              </w:rPr>
              <w:t>SECTION 7: OPEN RESPONSE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PROGRAMS AT TAMU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 xml:space="preserve">Q 81. 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What services or programs that we currently DO NOT HAVE at TAMU, would make your research program more productive?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 xml:space="preserve">Q 82. 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What services or programs currently offered do you feel are most effective (what are we doing right)?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FACULTY MORALE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 xml:space="preserve">Q 83. 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How would you describe the overall faculty morale on campus? If fair or poor, please explain why.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 xml:space="preserve">Q 84. 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In your opinion what topics or issues affect faculty morale?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 xml:space="preserve">Q 85. 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What actions or improvements would make a positive impact on your satisfaction in your role as a faculty member?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INPUT TO CPI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 xml:space="preserve">Q 86. 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Please provide up to 5 suggestions of those areas where the CPI could be pro-active to improve the research environment at TAMU. PLEASE PROVIDE THESE IN RANK ORDER OF IMPORTANCE TO YOU.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4E1E89" w:rsidRPr="004B5B05" w:rsidTr="00247C96">
        <w:tc>
          <w:tcPr>
            <w:tcW w:w="8249" w:type="dxa"/>
          </w:tcPr>
          <w:p w:rsidR="004E1E89" w:rsidRPr="004B5B05" w:rsidRDefault="004E1E89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  <w:r w:rsidRPr="004B5B05">
              <w:rPr>
                <w:rFonts w:ascii="Arial" w:hAnsi="Arial" w:cs="Times New Roman"/>
                <w:sz w:val="24"/>
                <w:szCs w:val="20"/>
              </w:rPr>
              <w:t xml:space="preserve">Q 87. </w:t>
            </w:r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Please provide input regarding guests at CPI meetings –i.e. </w:t>
            </w:r>
            <w:proofErr w:type="gramStart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>who</w:t>
            </w:r>
            <w:proofErr w:type="gramEnd"/>
            <w:r w:rsidRPr="004B5B05">
              <w:rPr>
                <w:rFonts w:ascii="Arial" w:hAnsi="Arial" w:cs="Times New Roman"/>
                <w:color w:val="000000"/>
                <w:sz w:val="24"/>
                <w:szCs w:val="20"/>
                <w:shd w:val="clear" w:color="auto" w:fill="FFFFFF"/>
              </w:rPr>
              <w:t xml:space="preserve"> would you like to hear from at CPI general meetings the 2015-2016 academic year?</w:t>
            </w: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4E1E89" w:rsidRPr="004B5B05" w:rsidRDefault="004E1E89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3A6C58" w:rsidRPr="004B5B05" w:rsidTr="00247C96">
        <w:tc>
          <w:tcPr>
            <w:tcW w:w="8249" w:type="dxa"/>
          </w:tcPr>
          <w:p w:rsidR="003A6C58" w:rsidRPr="004B5B05" w:rsidRDefault="003A6C58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</w:p>
        </w:tc>
        <w:tc>
          <w:tcPr>
            <w:tcW w:w="801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3A6C58" w:rsidRPr="004B5B05" w:rsidTr="00247C96">
        <w:tc>
          <w:tcPr>
            <w:tcW w:w="8249" w:type="dxa"/>
          </w:tcPr>
          <w:p w:rsidR="003A6C58" w:rsidRPr="004B5B05" w:rsidRDefault="003A6C58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</w:p>
        </w:tc>
        <w:tc>
          <w:tcPr>
            <w:tcW w:w="801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  <w:tr w:rsidR="003A6C58" w:rsidRPr="004B5B05" w:rsidTr="00247C96">
        <w:tc>
          <w:tcPr>
            <w:tcW w:w="8249" w:type="dxa"/>
          </w:tcPr>
          <w:p w:rsidR="003A6C58" w:rsidRPr="004B5B05" w:rsidRDefault="003A6C58" w:rsidP="00247C96">
            <w:pPr>
              <w:pStyle w:val="ListParagraph"/>
              <w:ind w:left="360"/>
              <w:rPr>
                <w:rFonts w:ascii="Arial" w:hAnsi="Arial" w:cs="Times New Roman"/>
                <w:sz w:val="24"/>
                <w:szCs w:val="20"/>
              </w:rPr>
            </w:pPr>
          </w:p>
        </w:tc>
        <w:tc>
          <w:tcPr>
            <w:tcW w:w="801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801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A6C58" w:rsidRPr="004B5B05" w:rsidRDefault="003A6C58" w:rsidP="00247C96">
            <w:pPr>
              <w:rPr>
                <w:rFonts w:ascii="Arial" w:hAnsi="Arial" w:cs="Times New Roman"/>
                <w:b/>
                <w:sz w:val="24"/>
                <w:szCs w:val="20"/>
                <w:u w:val="single"/>
              </w:rPr>
            </w:pPr>
          </w:p>
        </w:tc>
      </w:tr>
    </w:tbl>
    <w:p w:rsidR="004B5B05" w:rsidRPr="004B5B05" w:rsidRDefault="00247C96" w:rsidP="004B5B05">
      <w:pPr>
        <w:spacing w:after="0"/>
        <w:rPr>
          <w:rFonts w:ascii="Arial" w:hAnsi="Arial" w:cs="Times New Roman"/>
          <w:sz w:val="24"/>
          <w:szCs w:val="20"/>
        </w:rPr>
      </w:pPr>
      <w:r>
        <w:rPr>
          <w:rFonts w:ascii="Arial" w:hAnsi="Arial" w:cs="Times New Roman"/>
          <w:sz w:val="24"/>
          <w:szCs w:val="20"/>
        </w:rPr>
        <w:br w:type="textWrapping" w:clear="all"/>
      </w:r>
    </w:p>
    <w:p w:rsidR="004B5B05" w:rsidRPr="004B5B05" w:rsidRDefault="004B5B05" w:rsidP="004B5B05">
      <w:pPr>
        <w:spacing w:after="0" w:line="240" w:lineRule="auto"/>
        <w:rPr>
          <w:rFonts w:ascii="Arial" w:hAnsi="Arial" w:cs="Times New Roman"/>
          <w:b/>
          <w:sz w:val="24"/>
          <w:szCs w:val="20"/>
          <w:u w:val="single"/>
        </w:rPr>
      </w:pPr>
      <w:r w:rsidRPr="004B5B05">
        <w:rPr>
          <w:rFonts w:ascii="Arial" w:hAnsi="Arial" w:cs="Times New Roman"/>
          <w:b/>
          <w:sz w:val="24"/>
          <w:szCs w:val="20"/>
          <w:u w:val="single"/>
        </w:rPr>
        <w:t>Section VI. Combined compliance/Rating questions (14 questions):</w:t>
      </w:r>
    </w:p>
    <w:p w:rsidR="004B5B05" w:rsidRPr="004B5B05" w:rsidRDefault="004B5B05" w:rsidP="004B5B05">
      <w:pPr>
        <w:spacing w:after="0" w:line="240" w:lineRule="auto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b/>
          <w:sz w:val="24"/>
          <w:szCs w:val="20"/>
        </w:rPr>
        <w:t>a) Animal Care and Use</w:t>
      </w:r>
    </w:p>
    <w:p w:rsidR="004B5B05" w:rsidRPr="004B5B05" w:rsidRDefault="004B5B05" w:rsidP="004B5B05">
      <w:pPr>
        <w:spacing w:after="0" w:line="240" w:lineRule="auto"/>
        <w:ind w:left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67.  Animal Care and Use (please rate each of the following - if N/A for all, simply skip to the next section)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68.  Please provide any additional comments regarding Animal Care and Use</w:t>
      </w:r>
    </w:p>
    <w:p w:rsidR="004B5B05" w:rsidRPr="004B5B05" w:rsidRDefault="004B5B05" w:rsidP="004B5B05">
      <w:pPr>
        <w:spacing w:after="0" w:line="240" w:lineRule="auto"/>
        <w:rPr>
          <w:rFonts w:ascii="Arial" w:hAnsi="Arial" w:cs="Times New Roman"/>
          <w:b/>
          <w:sz w:val="24"/>
          <w:szCs w:val="20"/>
        </w:rPr>
      </w:pPr>
      <w:r w:rsidRPr="004B5B05">
        <w:rPr>
          <w:rFonts w:ascii="Arial" w:hAnsi="Arial" w:cs="Times New Roman"/>
          <w:b/>
          <w:sz w:val="24"/>
          <w:szCs w:val="20"/>
        </w:rPr>
        <w:t xml:space="preserve">b) Institutional </w:t>
      </w:r>
      <w:proofErr w:type="spellStart"/>
      <w:r w:rsidRPr="004B5B05">
        <w:rPr>
          <w:rFonts w:ascii="Arial" w:hAnsi="Arial" w:cs="Times New Roman"/>
          <w:b/>
          <w:sz w:val="24"/>
          <w:szCs w:val="20"/>
        </w:rPr>
        <w:t>Biosafety</w:t>
      </w:r>
      <w:proofErr w:type="spellEnd"/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 xml:space="preserve">Q 69.  Institutional </w:t>
      </w:r>
      <w:proofErr w:type="spellStart"/>
      <w:r w:rsidRPr="004B5B05">
        <w:rPr>
          <w:rFonts w:ascii="Arial" w:hAnsi="Arial" w:cs="Times New Roman"/>
          <w:sz w:val="24"/>
          <w:szCs w:val="20"/>
        </w:rPr>
        <w:t>Biosafety</w:t>
      </w:r>
      <w:proofErr w:type="spellEnd"/>
      <w:r w:rsidRPr="004B5B05">
        <w:rPr>
          <w:rFonts w:ascii="Arial" w:hAnsi="Arial" w:cs="Times New Roman"/>
          <w:sz w:val="24"/>
          <w:szCs w:val="20"/>
        </w:rPr>
        <w:t xml:space="preserve"> (please rate each of the following)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 xml:space="preserve">Q 70.  Please provide any additional comments regarding Institutional </w:t>
      </w:r>
      <w:proofErr w:type="spellStart"/>
      <w:r w:rsidRPr="004B5B05">
        <w:rPr>
          <w:rFonts w:ascii="Arial" w:hAnsi="Arial" w:cs="Times New Roman"/>
          <w:sz w:val="24"/>
          <w:szCs w:val="20"/>
        </w:rPr>
        <w:t>Biosafety</w:t>
      </w:r>
      <w:proofErr w:type="spellEnd"/>
    </w:p>
    <w:p w:rsidR="004B5B05" w:rsidRPr="004B5B05" w:rsidRDefault="004B5B05" w:rsidP="004B5B05">
      <w:pPr>
        <w:spacing w:after="0" w:line="240" w:lineRule="auto"/>
        <w:rPr>
          <w:rFonts w:ascii="Arial" w:hAnsi="Arial" w:cs="Times New Roman"/>
          <w:b/>
          <w:sz w:val="24"/>
          <w:szCs w:val="20"/>
        </w:rPr>
      </w:pPr>
      <w:r w:rsidRPr="004B5B05">
        <w:rPr>
          <w:rFonts w:ascii="Arial" w:hAnsi="Arial" w:cs="Times New Roman"/>
          <w:b/>
          <w:sz w:val="24"/>
          <w:szCs w:val="20"/>
        </w:rPr>
        <w:t>c) Human Subjects Research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71.  Human Subjects Research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72.  Please provide any additional comments regarding Human Subjects Research</w:t>
      </w:r>
    </w:p>
    <w:p w:rsidR="004B5B05" w:rsidRPr="004B5B05" w:rsidRDefault="004B5B05" w:rsidP="004B5B05">
      <w:pPr>
        <w:spacing w:after="0" w:line="240" w:lineRule="auto"/>
        <w:rPr>
          <w:rFonts w:ascii="Arial" w:hAnsi="Arial" w:cs="Times New Roman"/>
          <w:b/>
          <w:sz w:val="24"/>
          <w:szCs w:val="20"/>
        </w:rPr>
      </w:pPr>
      <w:r w:rsidRPr="004B5B05">
        <w:rPr>
          <w:rFonts w:ascii="Arial" w:hAnsi="Arial" w:cs="Times New Roman"/>
          <w:b/>
          <w:sz w:val="24"/>
          <w:szCs w:val="20"/>
        </w:rPr>
        <w:t>d) Environmental Health and Safety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73.  Environmental Health and Safety (please rate each of the following)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74.  Please provide any additional comments regarding Environmental Health &amp;; Safety</w:t>
      </w:r>
    </w:p>
    <w:p w:rsidR="004B5B05" w:rsidRPr="004B5B05" w:rsidRDefault="004B5B05" w:rsidP="004B5B05">
      <w:pPr>
        <w:spacing w:after="0" w:line="240" w:lineRule="auto"/>
        <w:rPr>
          <w:rFonts w:ascii="Arial" w:hAnsi="Arial" w:cs="Times New Roman"/>
          <w:b/>
          <w:sz w:val="24"/>
          <w:szCs w:val="20"/>
        </w:rPr>
      </w:pPr>
      <w:r w:rsidRPr="004B5B05">
        <w:rPr>
          <w:rFonts w:ascii="Arial" w:hAnsi="Arial" w:cs="Times New Roman"/>
          <w:b/>
          <w:sz w:val="24"/>
          <w:szCs w:val="20"/>
        </w:rPr>
        <w:t>e) Export controls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75.  Export controls (please rate each of the following)</w:t>
      </w:r>
    </w:p>
    <w:p w:rsidR="004B5B05" w:rsidRPr="004B5B05" w:rsidRDefault="004B5B05" w:rsidP="004B5B05">
      <w:pPr>
        <w:spacing w:after="0" w:line="240" w:lineRule="auto"/>
        <w:ind w:left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76.  What Export Control resources would you like to see to assist you with understanding and complying with export control laws?</w:t>
      </w:r>
    </w:p>
    <w:p w:rsidR="004B5B05" w:rsidRPr="004B5B05" w:rsidRDefault="004B5B05" w:rsidP="004B5B05">
      <w:pPr>
        <w:spacing w:after="0" w:line="240" w:lineRule="auto"/>
        <w:ind w:left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77.  How could compliance with export control laws be streamlined?</w:t>
      </w:r>
    </w:p>
    <w:p w:rsidR="004B5B05" w:rsidRPr="004B5B05" w:rsidRDefault="004B5B05" w:rsidP="004B5B05">
      <w:pPr>
        <w:spacing w:after="0" w:line="240" w:lineRule="auto"/>
        <w:ind w:left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 78.  Please provide any additional comments regarding Export Controls</w:t>
      </w:r>
    </w:p>
    <w:p w:rsidR="004B5B05" w:rsidRPr="004B5B05" w:rsidRDefault="004B5B05" w:rsidP="004B5B05">
      <w:pPr>
        <w:spacing w:after="0" w:line="240" w:lineRule="auto"/>
        <w:rPr>
          <w:rFonts w:ascii="Arial" w:hAnsi="Arial" w:cs="Times New Roman"/>
          <w:b/>
          <w:sz w:val="24"/>
          <w:szCs w:val="20"/>
        </w:rPr>
      </w:pPr>
      <w:r w:rsidRPr="004B5B05">
        <w:rPr>
          <w:rFonts w:ascii="Arial" w:hAnsi="Arial" w:cs="Times New Roman"/>
          <w:b/>
          <w:sz w:val="24"/>
          <w:szCs w:val="20"/>
        </w:rPr>
        <w:t>f) Technology Transfer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Q79.  Technology Transfer (please rate each of the following)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  <w:r w:rsidRPr="004B5B05">
        <w:rPr>
          <w:rFonts w:ascii="Arial" w:hAnsi="Arial" w:cs="Times New Roman"/>
          <w:sz w:val="24"/>
          <w:szCs w:val="20"/>
        </w:rPr>
        <w:t>Q80.  Please provide any additional comments regarding Technology Transfer</w:t>
      </w:r>
    </w:p>
    <w:p w:rsidR="004B5B05" w:rsidRPr="004B5B05" w:rsidRDefault="004B5B05" w:rsidP="004B5B05">
      <w:pPr>
        <w:spacing w:after="0" w:line="240" w:lineRule="auto"/>
        <w:ind w:firstLine="360"/>
        <w:rPr>
          <w:rFonts w:ascii="Arial" w:hAnsi="Arial" w:cs="Times New Roman"/>
          <w:sz w:val="24"/>
          <w:szCs w:val="20"/>
        </w:rPr>
      </w:pPr>
    </w:p>
    <w:p w:rsidR="004B5B05" w:rsidRPr="004B5B05" w:rsidRDefault="004B5B05" w:rsidP="004B5B05">
      <w:pPr>
        <w:spacing w:after="0"/>
        <w:ind w:left="360"/>
        <w:rPr>
          <w:rFonts w:ascii="Arial" w:hAnsi="Arial" w:cs="Times New Roman"/>
          <w:color w:val="000000"/>
          <w:sz w:val="24"/>
          <w:szCs w:val="20"/>
          <w:shd w:val="clear" w:color="auto" w:fill="FFFFFF"/>
        </w:rPr>
      </w:pPr>
      <w:r w:rsidRPr="004B5B05">
        <w:rPr>
          <w:rFonts w:ascii="Arial" w:hAnsi="Arial" w:cs="Times New Roman"/>
          <w:sz w:val="24"/>
          <w:szCs w:val="20"/>
        </w:rPr>
        <w:t xml:space="preserve">Q 88. </w:t>
      </w:r>
      <w:r w:rsidRPr="004B5B05">
        <w:rPr>
          <w:rFonts w:ascii="Arial" w:hAnsi="Arial" w:cs="Times New Roman"/>
          <w:color w:val="000000"/>
          <w:sz w:val="24"/>
          <w:szCs w:val="20"/>
          <w:shd w:val="clear" w:color="auto" w:fill="FFFFFF"/>
        </w:rPr>
        <w:t>Please provide any other comments that you wish to add, regarding the research enterprise that may not have been addressed by the questions in the survey.</w:t>
      </w:r>
    </w:p>
    <w:p w:rsidR="00AE262B" w:rsidRPr="004B5B05" w:rsidRDefault="00AE262B" w:rsidP="00B549EC">
      <w:pPr>
        <w:spacing w:after="0"/>
        <w:ind w:left="360"/>
        <w:rPr>
          <w:rFonts w:ascii="Arial" w:hAnsi="Arial" w:cs="Times New Roman"/>
          <w:b/>
          <w:sz w:val="24"/>
          <w:szCs w:val="20"/>
          <w:u w:val="single"/>
        </w:rPr>
      </w:pPr>
    </w:p>
    <w:sectPr w:rsidR="00AE262B" w:rsidRPr="004B5B05" w:rsidSect="00C30BE5">
      <w:pgSz w:w="12240" w:h="15840"/>
      <w:pgMar w:top="1267" w:right="720" w:bottom="720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0D"/>
    <w:multiLevelType w:val="hybridMultilevel"/>
    <w:tmpl w:val="822C7A4E"/>
    <w:lvl w:ilvl="0" w:tplc="56627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998"/>
    <w:multiLevelType w:val="hybridMultilevel"/>
    <w:tmpl w:val="5F940FAC"/>
    <w:lvl w:ilvl="0" w:tplc="BB16C132">
      <w:start w:val="7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010"/>
    <w:multiLevelType w:val="hybridMultilevel"/>
    <w:tmpl w:val="2268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06D5"/>
    <w:multiLevelType w:val="hybridMultilevel"/>
    <w:tmpl w:val="92AC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633E"/>
    <w:multiLevelType w:val="hybridMultilevel"/>
    <w:tmpl w:val="9C54B8D0"/>
    <w:lvl w:ilvl="0" w:tplc="9FCE1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22449"/>
    <w:multiLevelType w:val="hybridMultilevel"/>
    <w:tmpl w:val="9C54B8D0"/>
    <w:lvl w:ilvl="0" w:tplc="9FCE1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7F70"/>
    <w:multiLevelType w:val="hybridMultilevel"/>
    <w:tmpl w:val="404AB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C5F"/>
    <w:multiLevelType w:val="hybridMultilevel"/>
    <w:tmpl w:val="AA48250E"/>
    <w:lvl w:ilvl="0" w:tplc="631210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5016"/>
    <w:multiLevelType w:val="hybridMultilevel"/>
    <w:tmpl w:val="2416C660"/>
    <w:lvl w:ilvl="0" w:tplc="E36ADF1A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43C2"/>
    <w:multiLevelType w:val="hybridMultilevel"/>
    <w:tmpl w:val="27C07954"/>
    <w:lvl w:ilvl="0" w:tplc="1AE061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203DD"/>
    <w:multiLevelType w:val="hybridMultilevel"/>
    <w:tmpl w:val="203051B4"/>
    <w:lvl w:ilvl="0" w:tplc="A0DE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E2915"/>
    <w:multiLevelType w:val="hybridMultilevel"/>
    <w:tmpl w:val="C3205DB4"/>
    <w:lvl w:ilvl="0" w:tplc="58DA1EA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3C6C"/>
    <w:multiLevelType w:val="hybridMultilevel"/>
    <w:tmpl w:val="0B2C1034"/>
    <w:lvl w:ilvl="0" w:tplc="5FAE1CD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A471A"/>
    <w:multiLevelType w:val="hybridMultilevel"/>
    <w:tmpl w:val="9C04B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8599B"/>
    <w:multiLevelType w:val="hybridMultilevel"/>
    <w:tmpl w:val="EE6A0C30"/>
    <w:lvl w:ilvl="0" w:tplc="6E448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3C6C07"/>
    <w:multiLevelType w:val="hybridMultilevel"/>
    <w:tmpl w:val="E474F00A"/>
    <w:lvl w:ilvl="0" w:tplc="9DD22C8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4C445D"/>
    <w:multiLevelType w:val="hybridMultilevel"/>
    <w:tmpl w:val="26DAF03C"/>
    <w:lvl w:ilvl="0" w:tplc="2B92C9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1F7A"/>
    <w:multiLevelType w:val="hybridMultilevel"/>
    <w:tmpl w:val="92AC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26B7D"/>
    <w:multiLevelType w:val="hybridMultilevel"/>
    <w:tmpl w:val="FEE080D8"/>
    <w:lvl w:ilvl="0" w:tplc="F2123EAE">
      <w:start w:val="3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86CAF"/>
    <w:multiLevelType w:val="hybridMultilevel"/>
    <w:tmpl w:val="C1A8BDBC"/>
    <w:lvl w:ilvl="0" w:tplc="926CB52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C4B89"/>
    <w:multiLevelType w:val="hybridMultilevel"/>
    <w:tmpl w:val="4102521E"/>
    <w:lvl w:ilvl="0" w:tplc="B7F0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351C2"/>
    <w:multiLevelType w:val="hybridMultilevel"/>
    <w:tmpl w:val="B89A7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20"/>
  </w:num>
  <w:num w:numId="10">
    <w:abstractNumId w:val="4"/>
  </w:num>
  <w:num w:numId="11">
    <w:abstractNumId w:val="6"/>
  </w:num>
  <w:num w:numId="12">
    <w:abstractNumId w:val="21"/>
  </w:num>
  <w:num w:numId="13">
    <w:abstractNumId w:val="15"/>
  </w:num>
  <w:num w:numId="14">
    <w:abstractNumId w:val="11"/>
  </w:num>
  <w:num w:numId="15">
    <w:abstractNumId w:val="16"/>
  </w:num>
  <w:num w:numId="16">
    <w:abstractNumId w:val="19"/>
  </w:num>
  <w:num w:numId="17">
    <w:abstractNumId w:val="1"/>
  </w:num>
  <w:num w:numId="18">
    <w:abstractNumId w:val="18"/>
  </w:num>
  <w:num w:numId="19">
    <w:abstractNumId w:val="12"/>
  </w:num>
  <w:num w:numId="20">
    <w:abstractNumId w:val="0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20"/>
  <w:characterSpacingControl w:val="doNotCompress"/>
  <w:compat/>
  <w:rsids>
    <w:rsidRoot w:val="00CE1796"/>
    <w:rsid w:val="00034B22"/>
    <w:rsid w:val="00066FB2"/>
    <w:rsid w:val="000E3363"/>
    <w:rsid w:val="00176F40"/>
    <w:rsid w:val="00247C96"/>
    <w:rsid w:val="00274C11"/>
    <w:rsid w:val="002E6914"/>
    <w:rsid w:val="003265D8"/>
    <w:rsid w:val="003A6C58"/>
    <w:rsid w:val="004752D4"/>
    <w:rsid w:val="00494F67"/>
    <w:rsid w:val="00496510"/>
    <w:rsid w:val="004B5B05"/>
    <w:rsid w:val="004D3D17"/>
    <w:rsid w:val="004E1E89"/>
    <w:rsid w:val="00595881"/>
    <w:rsid w:val="00597106"/>
    <w:rsid w:val="005C3B44"/>
    <w:rsid w:val="005F74FC"/>
    <w:rsid w:val="00606ADB"/>
    <w:rsid w:val="00654712"/>
    <w:rsid w:val="00655633"/>
    <w:rsid w:val="006F3F96"/>
    <w:rsid w:val="00712819"/>
    <w:rsid w:val="00731B61"/>
    <w:rsid w:val="007877C6"/>
    <w:rsid w:val="007A0939"/>
    <w:rsid w:val="00841FB2"/>
    <w:rsid w:val="008A7B2B"/>
    <w:rsid w:val="008E02E0"/>
    <w:rsid w:val="00990672"/>
    <w:rsid w:val="009A2E6F"/>
    <w:rsid w:val="009A61CD"/>
    <w:rsid w:val="00A40815"/>
    <w:rsid w:val="00A60A7F"/>
    <w:rsid w:val="00AC6FAB"/>
    <w:rsid w:val="00AE1EAE"/>
    <w:rsid w:val="00AE262B"/>
    <w:rsid w:val="00AE3DE5"/>
    <w:rsid w:val="00B512F6"/>
    <w:rsid w:val="00B53C49"/>
    <w:rsid w:val="00B549EC"/>
    <w:rsid w:val="00B87783"/>
    <w:rsid w:val="00BB4FD3"/>
    <w:rsid w:val="00C30BE5"/>
    <w:rsid w:val="00C46C46"/>
    <w:rsid w:val="00C97C45"/>
    <w:rsid w:val="00CA0AEF"/>
    <w:rsid w:val="00CB2B84"/>
    <w:rsid w:val="00CE1796"/>
    <w:rsid w:val="00D85376"/>
    <w:rsid w:val="00D90329"/>
    <w:rsid w:val="00E7574A"/>
    <w:rsid w:val="00ED0D59"/>
    <w:rsid w:val="00F32EC2"/>
    <w:rsid w:val="00F548C7"/>
    <w:rsid w:val="00F8585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1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0A7F"/>
  </w:style>
  <w:style w:type="paragraph" w:styleId="BalloonText">
    <w:name w:val="Balloon Text"/>
    <w:basedOn w:val="Normal"/>
    <w:link w:val="BalloonTextChar"/>
    <w:uiPriority w:val="99"/>
    <w:semiHidden/>
    <w:unhideWhenUsed/>
    <w:rsid w:val="00AC6F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A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B6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9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9224</Characters>
  <Application>Microsoft Macintosh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R. Bhat</dc:creator>
  <cp:keywords/>
  <dc:description/>
  <cp:lastModifiedBy>TAMHSC</cp:lastModifiedBy>
  <cp:revision>2</cp:revision>
  <dcterms:created xsi:type="dcterms:W3CDTF">2015-09-16T15:52:00Z</dcterms:created>
  <dcterms:modified xsi:type="dcterms:W3CDTF">2015-09-16T15:52:00Z</dcterms:modified>
</cp:coreProperties>
</file>